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Методика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распределения субсидий бюджетам муниципальных образований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сохранение, использование, популяризацию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государственную охрану объектов культурного наследия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рамках подпрограммы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"Охрана и сохранение историко-культурного наследия </w:t>
      </w:r>
      <w:proofErr w:type="gramStart"/>
      <w:r>
        <w:rPr>
          <w:rFonts w:ascii="Calibri" w:hAnsi="Calibri" w:cs="Calibri"/>
          <w:b/>
          <w:bCs/>
        </w:rPr>
        <w:t>Брянской</w:t>
      </w:r>
      <w:proofErr w:type="gramEnd"/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области" государственной программы "Развитие культуры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туризма в Брянской области"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Субсидии предоставляются бюджетам муниципальных образований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области".</w:t>
      </w:r>
    </w:p>
    <w:p w:rsidR="00723E27" w:rsidRDefault="00723E27" w:rsidP="00723E2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Субсидия распределяется между муниципальными образованиями по результатам отбора по следующей формуле: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= C x </w:t>
      </w: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/ V, где:</w:t>
      </w: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23E27" w:rsidRDefault="00723E27" w:rsidP="00723E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- размер субсидии бюджету i-</w:t>
      </w:r>
      <w:proofErr w:type="spellStart"/>
      <w:r>
        <w:rPr>
          <w:rFonts w:ascii="Calibri" w:hAnsi="Calibri" w:cs="Calibri"/>
        </w:rPr>
        <w:t>го</w:t>
      </w:r>
      <w:proofErr w:type="spellEnd"/>
      <w:r>
        <w:rPr>
          <w:rFonts w:ascii="Calibri" w:hAnsi="Calibri" w:cs="Calibri"/>
        </w:rPr>
        <w:t xml:space="preserve"> муниципального образования;</w:t>
      </w:r>
    </w:p>
    <w:p w:rsidR="00723E27" w:rsidRDefault="00723E27" w:rsidP="00723E2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 - общий объем субсидий, выделяемых бюджетам муниципальных образований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области";</w:t>
      </w:r>
    </w:p>
    <w:p w:rsidR="00723E27" w:rsidRDefault="00723E27" w:rsidP="00723E2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 - общий объем средств, определяемый главным распорядителем средств областного </w:t>
      </w:r>
      <w:proofErr w:type="gramStart"/>
      <w:r>
        <w:rPr>
          <w:rFonts w:ascii="Calibri" w:hAnsi="Calibri" w:cs="Calibri"/>
        </w:rPr>
        <w:t>бюджета</w:t>
      </w:r>
      <w:proofErr w:type="gramEnd"/>
      <w:r>
        <w:rPr>
          <w:rFonts w:ascii="Calibri" w:hAnsi="Calibri" w:cs="Calibri"/>
        </w:rPr>
        <w:t xml:space="preserve"> согласно представленным муниципальными образованиями заявкам по результатам отбора на выделение субсидий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области";</w:t>
      </w:r>
    </w:p>
    <w:p w:rsidR="00723E27" w:rsidRDefault="00723E27" w:rsidP="00723E2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Vi</w:t>
      </w:r>
      <w:proofErr w:type="spellEnd"/>
      <w:r>
        <w:rPr>
          <w:rFonts w:ascii="Calibri" w:hAnsi="Calibri" w:cs="Calibri"/>
        </w:rPr>
        <w:t xml:space="preserve"> - объем средств, необходимый i-</w:t>
      </w:r>
      <w:proofErr w:type="spellStart"/>
      <w:r>
        <w:rPr>
          <w:rFonts w:ascii="Calibri" w:hAnsi="Calibri" w:cs="Calibri"/>
        </w:rPr>
        <w:t>му</w:t>
      </w:r>
      <w:proofErr w:type="spellEnd"/>
      <w:r>
        <w:rPr>
          <w:rFonts w:ascii="Calibri" w:hAnsi="Calibri" w:cs="Calibri"/>
        </w:rPr>
        <w:t xml:space="preserve"> муниципальному образованию на сохранение, использование, популяризацию и государственную охрану объектов культурного наследия в рамках подпрограммы "Охрана и сохранение историко-культурного наследия Брянской области" государственной программы "Развитие культуры и туризма в Брянской области".</w:t>
      </w:r>
    </w:p>
    <w:p w:rsidR="000A64AA" w:rsidRDefault="000A64AA">
      <w:bookmarkStart w:id="0" w:name="_GoBack"/>
      <w:bookmarkEnd w:id="0"/>
    </w:p>
    <w:sectPr w:rsidR="000A64AA" w:rsidSect="003F56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E27"/>
    <w:rsid w:val="000A64AA"/>
    <w:rsid w:val="000F3EF5"/>
    <w:rsid w:val="002E66BB"/>
    <w:rsid w:val="0072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2</cp:revision>
  <cp:lastPrinted>2022-10-04T11:42:00Z</cp:lastPrinted>
  <dcterms:created xsi:type="dcterms:W3CDTF">2022-10-04T11:33:00Z</dcterms:created>
  <dcterms:modified xsi:type="dcterms:W3CDTF">2022-10-04T12:44:00Z</dcterms:modified>
</cp:coreProperties>
</file>